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12E0CA8A" w:rsidR="00C67E66" w:rsidRPr="00982F11" w:rsidRDefault="00E96821" w:rsidP="00E4016D">
      <w:pPr>
        <w:pStyle w:val="Titel"/>
      </w:pPr>
      <w:r>
        <w:t xml:space="preserve">Task </w:t>
      </w:r>
      <w:r w:rsidR="00D1622E">
        <w:t>5</w:t>
      </w:r>
    </w:p>
    <w:p w14:paraId="4FB5CAC3" w14:textId="7D21DFDF" w:rsidR="00C67E66" w:rsidRPr="00BB45ED" w:rsidRDefault="00553D54" w:rsidP="003D5BEC">
      <w:pPr>
        <w:pStyle w:val="berschrift1"/>
        <w:rPr>
          <w:rFonts w:cs="Arial"/>
        </w:rPr>
      </w:pPr>
      <w:r>
        <w:rPr>
          <w:noProof/>
        </w:rPr>
        <w:drawing>
          <wp:anchor distT="0" distB="0" distL="114300" distR="114300" simplePos="0" relativeHeight="251659264" behindDoc="0" locked="0" layoutInCell="1" allowOverlap="1" wp14:anchorId="1D05D708" wp14:editId="69B29860">
            <wp:simplePos x="0" y="0"/>
            <wp:positionH relativeFrom="column">
              <wp:posOffset>4058285</wp:posOffset>
            </wp:positionH>
            <wp:positionV relativeFrom="paragraph">
              <wp:posOffset>607060</wp:posOffset>
            </wp:positionV>
            <wp:extent cx="1795780" cy="2015490"/>
            <wp:effectExtent l="0" t="0" r="0" b="381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1795780" cy="2015490"/>
                    </a:xfrm>
                    <a:prstGeom prst="rect">
                      <a:avLst/>
                    </a:prstGeom>
                  </pic:spPr>
                </pic:pic>
              </a:graphicData>
            </a:graphic>
            <wp14:sizeRelH relativeFrom="margin">
              <wp14:pctWidth>0</wp14:pctWidth>
            </wp14:sizeRelH>
            <wp14:sizeRelV relativeFrom="margin">
              <wp14:pctHeight>0</wp14:pctHeight>
            </wp14:sizeRelV>
          </wp:anchor>
        </w:drawing>
      </w:r>
      <w:r w:rsidR="00BE3F36">
        <w:t>Series switching of resistors</w:t>
      </w:r>
    </w:p>
    <w:p w14:paraId="0C3077C1" w14:textId="14618B18" w:rsidR="007A7500" w:rsidRPr="00BB45ED" w:rsidRDefault="00DF2894" w:rsidP="007A7500">
      <w:pPr>
        <w:pStyle w:val="berschrift2"/>
        <w:rPr>
          <w:rFonts w:cs="Arial"/>
        </w:rPr>
      </w:pPr>
      <w:r>
        <w:t>Construction task</w:t>
      </w:r>
    </w:p>
    <w:p w14:paraId="38149392" w14:textId="210419ED" w:rsidR="00322589" w:rsidRPr="000F2095" w:rsidRDefault="00322589" w:rsidP="00E4016D">
      <w:r>
        <w:t xml:space="preserve">Build the electronic circuit as shown in the wiring diagram in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553D54" w:rsidRPr="00553D54">
        <w:rPr>
          <w:rStyle w:val="Hervorhebung"/>
        </w:rPr>
        <w:t>Figure 1</w:t>
      </w:r>
      <w:r w:rsidR="00642094" w:rsidRPr="00642094">
        <w:rPr>
          <w:rStyle w:val="Hervorhebung"/>
        </w:rPr>
        <w:fldChar w:fldCharType="end"/>
      </w:r>
      <w:r>
        <w:t xml:space="preserve"> . Connect the multimeter to the circuit as indicated in the wiring diagram.</w:t>
      </w:r>
    </w:p>
    <w:p w14:paraId="0FC0C1AE" w14:textId="77777777" w:rsidR="006437BA" w:rsidRPr="000F2095" w:rsidRDefault="006437BA" w:rsidP="006437BA">
      <w:r>
        <w:t xml:space="preserve">Try to build the circuit without the building instructions. </w:t>
      </w:r>
    </w:p>
    <w:p w14:paraId="127C95B0" w14:textId="77777777" w:rsidR="005406DC" w:rsidRPr="000F2095" w:rsidRDefault="005406DC" w:rsidP="00E41F51">
      <w:pPr>
        <w:rPr>
          <w:rFonts w:cs="Arial"/>
        </w:rPr>
      </w:pPr>
    </w:p>
    <w:p w14:paraId="49281238" w14:textId="77777777" w:rsidR="005406DC" w:rsidRDefault="005406DC" w:rsidP="005406DC">
      <w:pPr>
        <w:pStyle w:val="berschrift2"/>
      </w:pPr>
      <w:r>
        <w:t>Building tips</w:t>
      </w:r>
    </w:p>
    <w:p w14:paraId="0CBF84C0" w14:textId="5626C0FC" w:rsidR="005406DC" w:rsidRDefault="00C6615F" w:rsidP="005406DC">
      <w:pPr>
        <w:rPr>
          <w:rFonts w:cs="Arial"/>
        </w:rPr>
      </w:pPr>
      <w:r>
        <w:rPr>
          <w:noProof/>
        </w:rPr>
        <mc:AlternateContent>
          <mc:Choice Requires="wps">
            <w:drawing>
              <wp:anchor distT="0" distB="0" distL="114300" distR="114300" simplePos="0" relativeHeight="251663360" behindDoc="0" locked="0" layoutInCell="1" allowOverlap="1" wp14:anchorId="33C83996" wp14:editId="370192F9">
                <wp:simplePos x="0" y="0"/>
                <wp:positionH relativeFrom="column">
                  <wp:posOffset>3938905</wp:posOffset>
                </wp:positionH>
                <wp:positionV relativeFrom="paragraph">
                  <wp:posOffset>381000</wp:posOffset>
                </wp:positionV>
                <wp:extent cx="1799590"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5AF81889" w14:textId="43FAFCD6" w:rsidR="00811BF5" w:rsidRPr="00045945" w:rsidRDefault="00811BF5" w:rsidP="004A0B42">
                            <w:pPr>
                              <w:jc w:val="center"/>
                              <w:rPr>
                                <w:noProof/>
                              </w:rPr>
                            </w:pPr>
                            <w:bookmarkStart w:id="0" w:name="_Ref63351727"/>
                            <w:r>
                              <w:t xml:space="preserve">Figure </w:t>
                            </w:r>
                            <w:fldSimple w:instr=" SEQ Abbildung \* ARABIC ">
                              <w:r w:rsidR="00553D54">
                                <w:rPr>
                                  <w:noProof/>
                                </w:rPr>
                                <w:t>1</w:t>
                              </w:r>
                            </w:fldSimple>
                            <w:bookmarkEnd w:id="0"/>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left:0;text-align:left;margin-left:310.15pt;margin-top:30pt;width:141.7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cFGgIAAEYEAAAOAAAAZHJzL2Uyb0RvYy54bWysU8Fu2zAMvQ/YPwi6L046tFuMOEWWIsOA&#10;oi2QDj0rshwLkEWNUmJnXz9KtpOu22nYRaJEihTfe1zcdo1hR4Vegy34bDLlTFkJpbb7gn9/3nz4&#10;zJkPwpbCgFUFPynPb5fv3y1al6srqMGUChklsT5vXcHrEFyeZV7WqhF+Ak5ZclaAjQh0xH1Womgp&#10;e2Oyq+n0JmsBS4cglfd0e9c7+TLlryolw2NVeRWYKTj9LaQV07qLa7ZciHyPwtVaDt8Q//CLRmhL&#10;Rc+p7kQQ7ID6j1SNlggeqjCR0GRQVVqq1AN1M5u+6WZbC6dSLwSOd2eY/P9LKx+OW/eELHRfoCMC&#10;IyCt87mny9hPV2ETd/opIz9BeDrDprrAZHz0aT6/npNLku/m43XMkV2eOvThq4KGRaPgSJwkqMTx&#10;3oc+dAyJlTwYXW60MfEQHWuD7CiIv7bWQQ3Jf4syNsZaiK/6hP2NSgIYqly6ilbodt3Q6g7KEyGA&#10;0IvDO7nRVPZe+PAkkNRAnZHCwyMtlYG24DBYnNWAP/92H+OJJPJy1pK6Cu5/HAQqzsw3S/RFKY4G&#10;jsZuNOyhWQM1PKPZcTKZ9ACDGc0KoXkh4a9iFXIJK6lWwcNorkOvcRocqVarFESCcyLc262TMfUI&#10;73P3ItAN5ATi9AFG3Yn8DUd9bGLJrQ6BAE8ERkB7FIn4eCCxJgkMgxWn4fU5RV3Gf/kLAAD//wMA&#10;UEsDBBQABgAIAAAAIQA14C6N4AAAAAkBAAAPAAAAZHJzL2Rvd25yZXYueG1sTI8xT8MwEIV3JP6D&#10;dUgsiNptqgAhTlVVMMBSEbqwufE1DsR2ZDtt+Pdcp7Ld3Xt6971yNdmeHTHEzjsJ85kAhq7xunOt&#10;hN3n6/0jsJiU06r3DiX8YoRVdX1VqkL7k/vAY51aRiEuFkqCSWkoOI+NQavizA/oSDv4YFWiNbRc&#10;B3WicNvzhRA5t6pz9MGoATcGm596tBK2y6+tuRsPL+/rZRbeduMm/25rKW9vpvUzsIRTupjhjE/o&#10;UBHT3o9OR9ZLyBciIysNgjqR4UlkD8D258MceFXy/w2qPwAAAP//AwBQSwECLQAUAAYACAAAACEA&#10;toM4kv4AAADhAQAAEwAAAAAAAAAAAAAAAAAAAAAAW0NvbnRlbnRfVHlwZXNdLnhtbFBLAQItABQA&#10;BgAIAAAAIQA4/SH/1gAAAJQBAAALAAAAAAAAAAAAAAAAAC8BAABfcmVscy8ucmVsc1BLAQItABQA&#10;BgAIAAAAIQDsBvcFGgIAAEYEAAAOAAAAAAAAAAAAAAAAAC4CAABkcnMvZTJvRG9jLnhtbFBLAQIt&#10;ABQABgAIAAAAIQA14C6N4AAAAAkBAAAPAAAAAAAAAAAAAAAAAHQEAABkcnMvZG93bnJldi54bWxQ&#10;SwUGAAAAAAQABADzAAAAgQUAAAAA&#10;" stroked="f">
                <v:textbox style="mso-fit-shape-to-text:t" inset="0,0,0,0">
                  <w:txbxContent>
                    <w:p w14:paraId="5AF81889" w14:textId="43FAFCD6" w:rsidR="00811BF5" w:rsidRPr="00045945" w:rsidRDefault="00811BF5" w:rsidP="004A0B42">
                      <w:pPr>
                        <w:jc w:val="center"/>
                        <w:rPr>
                          <w:noProof/>
                        </w:rPr>
                      </w:pPr>
                      <w:bookmarkStart w:id="1" w:name="_Ref63351727"/>
                      <w:r>
                        <w:t xml:space="preserve">Figure </w:t>
                      </w:r>
                      <w:fldSimple w:instr=" SEQ Abbildung \* ARABIC ">
                        <w:r w:rsidR="00553D54">
                          <w:rPr>
                            <w:noProof/>
                          </w:rPr>
                          <w:t>1</w:t>
                        </w:r>
                      </w:fldSimple>
                      <w:bookmarkEnd w:id="1"/>
                      <w:r>
                        <w:t>: Wiring diagram</w:t>
                      </w:r>
                    </w:p>
                  </w:txbxContent>
                </v:textbox>
                <w10:wrap type="square"/>
              </v:shape>
            </w:pict>
          </mc:Fallback>
        </mc:AlternateContent>
      </w:r>
      <w:r>
        <w:rPr>
          <w:noProof/>
        </w:rPr>
        <w:drawing>
          <wp:anchor distT="0" distB="0" distL="114300" distR="114300" simplePos="0" relativeHeight="251673600" behindDoc="0" locked="0" layoutInCell="1" allowOverlap="1" wp14:anchorId="49DB4C70" wp14:editId="3B8252A8">
            <wp:simplePos x="0" y="0"/>
            <wp:positionH relativeFrom="column">
              <wp:posOffset>4066858</wp:posOffset>
            </wp:positionH>
            <wp:positionV relativeFrom="paragraph">
              <wp:posOffset>802005</wp:posOffset>
            </wp:positionV>
            <wp:extent cx="1509712" cy="111442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9712" cy="111442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4624" behindDoc="0" locked="0" layoutInCell="1" allowOverlap="1" wp14:anchorId="1F6391C1" wp14:editId="4BBB584D">
                <wp:simplePos x="0" y="0"/>
                <wp:positionH relativeFrom="column">
                  <wp:posOffset>3962083</wp:posOffset>
                </wp:positionH>
                <wp:positionV relativeFrom="paragraph">
                  <wp:posOffset>1945005</wp:posOffset>
                </wp:positionV>
                <wp:extent cx="1800225" cy="252413"/>
                <wp:effectExtent l="0" t="0" r="9525" b="0"/>
                <wp:wrapSquare wrapText="bothSides"/>
                <wp:docPr id="9" name="Textfeld 9"/>
                <wp:cNvGraphicFramePr/>
                <a:graphic xmlns:a="http://schemas.openxmlformats.org/drawingml/2006/main">
                  <a:graphicData uri="http://schemas.microsoft.com/office/word/2010/wordprocessingShape">
                    <wps:wsp>
                      <wps:cNvSpPr txBox="1"/>
                      <wps:spPr>
                        <a:xfrm>
                          <a:off x="0" y="0"/>
                          <a:ext cx="1800225" cy="252413"/>
                        </a:xfrm>
                        <a:prstGeom prst="rect">
                          <a:avLst/>
                        </a:prstGeom>
                        <a:solidFill>
                          <a:prstClr val="white"/>
                        </a:solidFill>
                        <a:ln>
                          <a:noFill/>
                        </a:ln>
                        <a:effectLst/>
                      </wps:spPr>
                      <wps:txbx>
                        <w:txbxContent>
                          <w:p w14:paraId="7D104EC8" w14:textId="3AFB8C1C" w:rsidR="005406DC" w:rsidRDefault="005406DC" w:rsidP="005406DC">
                            <w:pPr>
                              <w:pStyle w:val="Beschriftung"/>
                              <w:rPr>
                                <w:rFonts w:cs="Arial"/>
                                <w:noProof/>
                              </w:rPr>
                            </w:pPr>
                            <w:bookmarkStart w:id="2" w:name="_Ref71116936"/>
                            <w:r>
                              <w:t xml:space="preserve">Figure </w:t>
                            </w:r>
                            <w:fldSimple w:instr=" SEQ Abbildung \* ARABIC ">
                              <w:r w:rsidR="00553D54">
                                <w:rPr>
                                  <w:noProof/>
                                </w:rPr>
                                <w:t>2</w:t>
                              </w:r>
                            </w:fldSimple>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1F6391C1" id="Textfeld 9" o:spid="_x0000_s1027" type="#_x0000_t202" style="position:absolute;left:0;text-align:left;margin-left:312pt;margin-top:153.15pt;width:141.75pt;height:19.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ZQIQIAAFAEAAAOAAAAZHJzL2Uyb0RvYy54bWysVMFu2zAMvQ/YPwi6L3a8dSiMOEWWIsOA&#10;oC2QDj0rshwbkEWNUmJnXz9KtpOu22nYRaZEihTfe/Tirm81Oyl0DZiCz2cpZ8pIKBtzKPj3582H&#10;W86cF6YUGowq+Fk5frd8/27R2VxlUIMuFTJKYlze2YLX3ts8SZysVSvcDKwy5KwAW+Fpi4ekRNFR&#10;9lYnWZp+TjrA0iJI5Ryd3g9Ovoz5q0pJ/1hVTnmmC05v83HFuO7DmiwXIj+gsHUjx2eIf3hFKxpD&#10;RS+p7oUX7IjNH6naRiI4qPxMQptAVTVSxR6om3n6pptdLayKvRA4zl5gcv8vrXw47ewTMt9/gZ4I&#10;DIB01uWODkM/fYVt+NJLGfkJwvMFNtV7JsOl2zTNshvOJPmym+zT/GNIk1xvW3T+q4KWBaPgSLRE&#10;tMRp6/wQOoWEYg50U24arcMmONYa2UkQhV3deDUm/y1KmxBrINwaEg4nKmpgrHJtLFi+3/esKV81&#10;vYfyTFggDDJxVm4aqr4Vzj8JJF1Q+6R1/0hLpaErOIwWZzXgz7+dh3iii7ycdaSzgrsfR4GKM/3N&#10;EJFBlJOBk7GfDHNs10B9z2mKrIwmXUCvJ7NCaF9oBFahCrmEkVSr4H4y135QO42QVKtVDCLpWeG3&#10;ZmdlSD2h/Ny/CLQjR57YfYBJgSJ/Q9UQG8myq6Mn3COPAdcBReI/bEi2UQnjiIW5eL2PUdcfwfIX&#10;AAAA//8DAFBLAwQUAAYACAAAACEAnFL6PuIAAAALAQAADwAAAGRycy9kb3ducmV2LnhtbEyPMU/D&#10;MBSEdyT+g/WQWBC12wQXQpyqqmCgS0Xahc2N3TgQP0e204Z/j5lgvHene9+Vq8n25Kx96BwKmM8Y&#10;EI2NUx22Ag771/tHICFKVLJ3qAV86wCr6vqqlIVyF3zX5zq2JJVgKKQAE+NQUBoao60MMzdoTN7J&#10;eStjkr6lystLKrc9XTDGqZUdpg9GDnpjdPNVj1bALv/Ymbvx9LJd55l/O4wb/tnWQtzeTOtnIFFP&#10;8S8Mv/gJHarEdHQjqkB6AXyRpy1RQMZ4BiQlntjyAcgxXXI+B1qV9P+G6gcAAP//AwBQSwECLQAU&#10;AAYACAAAACEAtoM4kv4AAADhAQAAEwAAAAAAAAAAAAAAAAAAAAAAW0NvbnRlbnRfVHlwZXNdLnht&#10;bFBLAQItABQABgAIAAAAIQA4/SH/1gAAAJQBAAALAAAAAAAAAAAAAAAAAC8BAABfcmVscy8ucmVs&#10;c1BLAQItABQABgAIAAAAIQBNlLZQIQIAAFAEAAAOAAAAAAAAAAAAAAAAAC4CAABkcnMvZTJvRG9j&#10;LnhtbFBLAQItABQABgAIAAAAIQCcUvo+4gAAAAsBAAAPAAAAAAAAAAAAAAAAAHsEAABkcnMvZG93&#10;bnJldi54bWxQSwUGAAAAAAQABADzAAAAigUAAAAA&#10;" stroked="f">
                <v:textbox style="mso-fit-shape-to-text:t" inset="0,0,0,0">
                  <w:txbxContent>
                    <w:p w14:paraId="7D104EC8" w14:textId="3AFB8C1C" w:rsidR="005406DC" w:rsidRDefault="005406DC" w:rsidP="005406DC">
                      <w:pPr>
                        <w:pStyle w:val="Beschriftung"/>
                        <w:rPr>
                          <w:rFonts w:cs="Arial"/>
                          <w:noProof/>
                        </w:rPr>
                      </w:pPr>
                      <w:bookmarkStart w:id="3" w:name="_Ref71116936"/>
                      <w:r>
                        <w:t xml:space="preserve">Figure </w:t>
                      </w:r>
                      <w:fldSimple w:instr=" SEQ Abbildung \* ARABIC ">
                        <w:r w:rsidR="00553D54">
                          <w:rPr>
                            <w:noProof/>
                          </w:rPr>
                          <w:t>2</w:t>
                        </w:r>
                      </w:fldSimple>
                      <w:bookmarkEnd w:id="3"/>
                      <w:r>
                        <w:t>: Battery holder</w:t>
                      </w:r>
                    </w:p>
                  </w:txbxContent>
                </v:textbox>
                <w10:wrap type="square"/>
              </v:shape>
            </w:pict>
          </mc:Fallback>
        </mc:AlternateContent>
      </w:r>
      <w:r>
        <w:t xml:space="preserve">Connect the battery holder as shown in </w:t>
      </w:r>
      <w:r w:rsidR="005406DC">
        <w:rPr>
          <w:rStyle w:val="Hervorhebung"/>
        </w:rPr>
        <w:fldChar w:fldCharType="begin"/>
      </w:r>
      <w:r w:rsidR="005406DC">
        <w:rPr>
          <w:rStyle w:val="Hervorhebung"/>
        </w:rPr>
        <w:instrText xml:space="preserve"> REF _Ref71116936 \h  \* MERGEFORMAT </w:instrText>
      </w:r>
      <w:r w:rsidR="005406DC">
        <w:rPr>
          <w:rStyle w:val="Hervorhebung"/>
        </w:rPr>
      </w:r>
      <w:r w:rsidR="005406DC">
        <w:rPr>
          <w:rStyle w:val="Hervorhebung"/>
        </w:rPr>
        <w:fldChar w:fldCharType="separate"/>
      </w:r>
      <w:r w:rsidR="00553D54" w:rsidRPr="00553D54">
        <w:rPr>
          <w:rStyle w:val="Hervorhebung"/>
        </w:rPr>
        <w:t>Figure 2</w:t>
      </w:r>
      <w:r w:rsidR="005406DC">
        <w:rPr>
          <w:rStyle w:val="Hervorhebung"/>
        </w:rPr>
        <w:fldChar w:fldCharType="end"/>
      </w:r>
      <w:r>
        <w:t>. The voltage supply is connected with correct polarity if the switch is pressed in the direction of the arrow.</w:t>
      </w:r>
    </w:p>
    <w:p w14:paraId="693C5D20" w14:textId="1FB4DF06" w:rsidR="00F70C13" w:rsidRDefault="00F70C13">
      <w:pPr>
        <w:spacing w:after="0"/>
        <w:jc w:val="left"/>
        <w:rPr>
          <w:rFonts w:cs="Arial"/>
          <w:b/>
          <w:sz w:val="28"/>
        </w:rPr>
      </w:pPr>
    </w:p>
    <w:p w14:paraId="4BCD9175" w14:textId="7DCAC5AE" w:rsidR="007A7500" w:rsidRPr="00BB45ED" w:rsidRDefault="007A7500" w:rsidP="007A7500">
      <w:pPr>
        <w:pStyle w:val="berschrift2"/>
        <w:rPr>
          <w:rFonts w:cs="Arial"/>
        </w:rPr>
      </w:pPr>
      <w:r>
        <w:t>Topic task</w:t>
      </w:r>
    </w:p>
    <w:p w14:paraId="45416B36" w14:textId="0D4E5F61" w:rsidR="00C90BB5" w:rsidRDefault="00C90BB5" w:rsidP="007A7500">
      <w:pPr>
        <w:rPr>
          <w:rFonts w:cs="Arial"/>
        </w:rPr>
      </w:pPr>
      <w:r>
        <w:t xml:space="preserve">Select 200 kΩ as the measurement range on the multimeter. Turn on the multimeter. Do </w:t>
      </w:r>
      <w:r>
        <w:rPr>
          <w:u w:val="single"/>
        </w:rPr>
        <w:t>not</w:t>
      </w:r>
      <w:r>
        <w:t xml:space="preserve"> turn on the supply voltage yet.</w:t>
      </w:r>
    </w:p>
    <w:p w14:paraId="52D87B3C" w14:textId="2D286778" w:rsidR="00C90BB5" w:rsidRDefault="00C90BB5" w:rsidP="00C90BB5">
      <w:pPr>
        <w:pStyle w:val="Listenummeriert"/>
        <w:rPr>
          <w:rFonts w:cs="Arial"/>
        </w:rPr>
      </w:pPr>
      <w:r>
        <w:t>Measure the resistance between the top connection of the first resistor and the bottom connection of the second resistor. What is the total resistance?</w:t>
      </w:r>
    </w:p>
    <w:p w14:paraId="73C8AA9D" w14:textId="2092699A" w:rsidR="00322589" w:rsidRPr="000F2095" w:rsidRDefault="006437BA" w:rsidP="007A7500">
      <w:pPr>
        <w:rPr>
          <w:rFonts w:cs="Arial"/>
        </w:rPr>
      </w:pPr>
      <w:r>
        <w:t>Switch on the multimeter and select the measurement range of DCV 20 volts. Turn on the supply voltage using the switch on the battery holder (</w:t>
      </w:r>
      <w:r>
        <w:rPr>
          <w:rStyle w:val="Hervorhebung"/>
        </w:rPr>
        <w:t xml:space="preserve">for switch position see </w:t>
      </w:r>
      <w:r w:rsidRPr="006437BA">
        <w:rPr>
          <w:rStyle w:val="Hervorhebung"/>
        </w:rPr>
        <w:fldChar w:fldCharType="begin"/>
      </w:r>
      <w:r w:rsidRPr="006437BA">
        <w:rPr>
          <w:rStyle w:val="Hervorhebung"/>
        </w:rPr>
        <w:instrText xml:space="preserve"> REF _Ref71116936 \h </w:instrText>
      </w:r>
      <w:r>
        <w:rPr>
          <w:rStyle w:val="Hervorhebung"/>
        </w:rPr>
        <w:instrText xml:space="preserve"> \* MERGEFORMAT </w:instrText>
      </w:r>
      <w:r w:rsidRPr="006437BA">
        <w:rPr>
          <w:rStyle w:val="Hervorhebung"/>
        </w:rPr>
      </w:r>
      <w:r w:rsidRPr="006437BA">
        <w:rPr>
          <w:rStyle w:val="Hervorhebung"/>
        </w:rPr>
        <w:fldChar w:fldCharType="separate"/>
      </w:r>
      <w:r w:rsidR="00553D54" w:rsidRPr="00553D54">
        <w:rPr>
          <w:rStyle w:val="Hervorhebung"/>
        </w:rPr>
        <w:t>Figure 2</w:t>
      </w:r>
      <w:r w:rsidRPr="006437BA">
        <w:rPr>
          <w:rStyle w:val="Hervorhebung"/>
        </w:rPr>
        <w:fldChar w:fldCharType="end"/>
      </w:r>
      <w:r>
        <w:t xml:space="preserve">). </w:t>
      </w:r>
    </w:p>
    <w:p w14:paraId="297081D5" w14:textId="7603DD34" w:rsidR="00517F69" w:rsidRDefault="00517F69" w:rsidP="009A35AE">
      <w:pPr>
        <w:pStyle w:val="Listenummeriert"/>
      </w:pPr>
      <w:r>
        <w:t>Measure the supply voltage directly on the battery holder. Make sure to check the polarity of the multimeter. What is the displayed voltage?</w:t>
      </w:r>
    </w:p>
    <w:p w14:paraId="7446403E" w14:textId="456DC709" w:rsidR="00F70C13" w:rsidRPr="009A35AE" w:rsidRDefault="00517F69" w:rsidP="009A35AE">
      <w:pPr>
        <w:pStyle w:val="Listenummeriert"/>
      </w:pPr>
      <w:r>
        <w:t xml:space="preserve">Connect the voltmeter to the first resistor (shown in black in </w:t>
      </w:r>
      <w:r w:rsidRPr="00DF2894">
        <w:rPr>
          <w:rStyle w:val="Hervorhebung"/>
        </w:rPr>
        <w:fldChar w:fldCharType="begin"/>
      </w:r>
      <w:r w:rsidRPr="00DF2894">
        <w:rPr>
          <w:rStyle w:val="Hervorhebung"/>
        </w:rPr>
        <w:instrText xml:space="preserve"> REF _Ref63351727 \h </w:instrText>
      </w:r>
      <w:r>
        <w:rPr>
          <w:rStyle w:val="Hervorhebung"/>
        </w:rPr>
        <w:instrText xml:space="preserve"> \* MERGEFORMAT </w:instrText>
      </w:r>
      <w:r w:rsidRPr="00DF2894">
        <w:rPr>
          <w:rStyle w:val="Hervorhebung"/>
        </w:rPr>
      </w:r>
      <w:r w:rsidRPr="00DF2894">
        <w:rPr>
          <w:rStyle w:val="Hervorhebung"/>
        </w:rPr>
        <w:fldChar w:fldCharType="separate"/>
      </w:r>
      <w:r w:rsidR="00553D54" w:rsidRPr="00553D54">
        <w:rPr>
          <w:rStyle w:val="Hervorhebung"/>
        </w:rPr>
        <w:t>Figure 1</w:t>
      </w:r>
      <w:r w:rsidRPr="00DF2894">
        <w:rPr>
          <w:rStyle w:val="Hervorhebung"/>
        </w:rPr>
        <w:fldChar w:fldCharType="end"/>
      </w:r>
      <w:r>
        <w:t>). What is the displayed voltage?</w:t>
      </w:r>
    </w:p>
    <w:p w14:paraId="3FCBCA55" w14:textId="5CEBB951" w:rsidR="00770ECF" w:rsidRPr="009A35AE" w:rsidRDefault="00DF2894" w:rsidP="00770ECF">
      <w:pPr>
        <w:pStyle w:val="Listenummeriert"/>
      </w:pPr>
      <w:r>
        <w:t xml:space="preserve">Connect the multimeter to the second resistor (shown in grey in </w:t>
      </w:r>
      <w:r w:rsidRPr="00DF2894">
        <w:rPr>
          <w:rStyle w:val="Hervorhebung"/>
        </w:rPr>
        <w:fldChar w:fldCharType="begin"/>
      </w:r>
      <w:r w:rsidRPr="00DF2894">
        <w:rPr>
          <w:rStyle w:val="Hervorhebung"/>
        </w:rPr>
        <w:instrText xml:space="preserve"> REF _Ref63351727 \h </w:instrText>
      </w:r>
      <w:r>
        <w:rPr>
          <w:rStyle w:val="Hervorhebung"/>
        </w:rPr>
        <w:instrText xml:space="preserve"> \* MERGEFORMAT </w:instrText>
      </w:r>
      <w:r w:rsidRPr="00DF2894">
        <w:rPr>
          <w:rStyle w:val="Hervorhebung"/>
        </w:rPr>
      </w:r>
      <w:r w:rsidRPr="00DF2894">
        <w:rPr>
          <w:rStyle w:val="Hervorhebung"/>
        </w:rPr>
        <w:fldChar w:fldCharType="separate"/>
      </w:r>
      <w:r w:rsidR="00553D54" w:rsidRPr="00553D54">
        <w:rPr>
          <w:rStyle w:val="Hervorhebung"/>
        </w:rPr>
        <w:t>Figure 1</w:t>
      </w:r>
      <w:r w:rsidRPr="00DF2894">
        <w:rPr>
          <w:rStyle w:val="Hervorhebung"/>
        </w:rPr>
        <w:fldChar w:fldCharType="end"/>
      </w:r>
      <w:r>
        <w:t>). How does the display of the multimeter change?</w:t>
      </w:r>
    </w:p>
    <w:p w14:paraId="299A53D6" w14:textId="5724A0DF" w:rsidR="00F70C13" w:rsidRDefault="00770ECF" w:rsidP="009A35AE">
      <w:pPr>
        <w:pStyle w:val="Listenummeriert"/>
      </w:pPr>
      <w:r>
        <w:t>What conclusions can you draw based on your observations?</w:t>
      </w:r>
    </w:p>
    <w:p w14:paraId="23695F39" w14:textId="3F294081" w:rsidR="00A05CC9" w:rsidRDefault="00DF2894" w:rsidP="009A35AE">
      <w:pPr>
        <w:pStyle w:val="Listenummeriert"/>
      </w:pPr>
      <w:r>
        <w:t>Why are the two measured values almost the same?</w:t>
      </w:r>
    </w:p>
    <w:p w14:paraId="2C9C657D" w14:textId="06EE3C70" w:rsidR="00DF2894" w:rsidRPr="009A35AE" w:rsidRDefault="00DF2894" w:rsidP="009A35AE">
      <w:pPr>
        <w:pStyle w:val="Listenummeriert"/>
      </w:pPr>
      <w:r>
        <w:t>Why is there a small deviation between the measured values?</w:t>
      </w:r>
    </w:p>
    <w:p w14:paraId="17078CD9" w14:textId="1BA43BEB" w:rsidR="006E7C0F" w:rsidRDefault="006E7C0F">
      <w:pPr>
        <w:spacing w:after="0"/>
        <w:jc w:val="left"/>
        <w:rPr>
          <w:b/>
          <w:sz w:val="28"/>
        </w:rPr>
      </w:pPr>
    </w:p>
    <w:p w14:paraId="7EAA5946" w14:textId="6E0A2A59" w:rsidR="007A7500" w:rsidRPr="00BB45ED" w:rsidRDefault="007A7500" w:rsidP="00E976F1">
      <w:pPr>
        <w:pStyle w:val="berschrift2"/>
      </w:pPr>
      <w:r>
        <w:lastRenderedPageBreak/>
        <w:t>Experimental task</w:t>
      </w:r>
    </w:p>
    <w:p w14:paraId="693A30F2" w14:textId="33FB90AE" w:rsidR="008D71F2" w:rsidRDefault="00DF2894" w:rsidP="00BD6E35">
      <w:pPr>
        <w:pStyle w:val="Listenummeriert"/>
        <w:numPr>
          <w:ilvl w:val="0"/>
          <w:numId w:val="43"/>
        </w:numPr>
        <w:spacing w:after="0"/>
        <w:ind w:left="284" w:hanging="284"/>
      </w:pPr>
      <w:r>
        <w:t xml:space="preserve">Measure the voltages on the battery holder and on both resistors. Enter the measured values into the table below. </w:t>
      </w:r>
      <w:r w:rsidR="004D25C4" w:rsidRPr="004D25C4">
        <w:rPr>
          <w:rStyle w:val="Hervorhebung"/>
        </w:rPr>
        <w:fldChar w:fldCharType="begin"/>
      </w:r>
      <w:r w:rsidR="004D25C4" w:rsidRPr="004D25C4">
        <w:rPr>
          <w:rStyle w:val="Hervorhebung"/>
        </w:rPr>
        <w:instrText xml:space="preserve"> REF _Ref64045487 \h </w:instrText>
      </w:r>
      <w:r w:rsidR="004D25C4">
        <w:rPr>
          <w:rStyle w:val="Hervorhebung"/>
        </w:rPr>
        <w:instrText xml:space="preserve"> \* MERGEFORMAT </w:instrText>
      </w:r>
      <w:r w:rsidR="004D25C4" w:rsidRPr="004D25C4">
        <w:rPr>
          <w:rStyle w:val="Hervorhebung"/>
        </w:rPr>
      </w:r>
      <w:r w:rsidR="004D25C4" w:rsidRPr="004D25C4">
        <w:rPr>
          <w:rStyle w:val="Hervorhebung"/>
        </w:rPr>
        <w:fldChar w:fldCharType="separate"/>
      </w:r>
      <w:r w:rsidR="00553D54" w:rsidRPr="00553D54">
        <w:rPr>
          <w:rStyle w:val="Hervorhebung"/>
        </w:rPr>
        <w:t>Figure 3</w:t>
      </w:r>
      <w:r w:rsidR="004D25C4" w:rsidRPr="004D25C4">
        <w:rPr>
          <w:rStyle w:val="Hervorhebung"/>
        </w:rPr>
        <w:fldChar w:fldCharType="end"/>
      </w:r>
      <w:r>
        <w:t xml:space="preserve"> helps you classify the voltages in the table.</w:t>
      </w:r>
    </w:p>
    <w:tbl>
      <w:tblPr>
        <w:tblStyle w:val="Tabellenraster"/>
        <w:tblpPr w:leftFromText="142" w:rightFromText="142" w:vertAnchor="page" w:horzAnchor="margin" w:tblpX="398" w:tblpY="3687"/>
        <w:tblW w:w="0" w:type="auto"/>
        <w:tblCellMar>
          <w:top w:w="113" w:type="dxa"/>
          <w:left w:w="113" w:type="dxa"/>
          <w:bottom w:w="113" w:type="dxa"/>
          <w:right w:w="113" w:type="dxa"/>
        </w:tblCellMar>
        <w:tblLook w:val="04A0" w:firstRow="1" w:lastRow="0" w:firstColumn="1" w:lastColumn="0" w:noHBand="0" w:noVBand="1"/>
      </w:tblPr>
      <w:tblGrid>
        <w:gridCol w:w="1714"/>
        <w:gridCol w:w="1660"/>
        <w:gridCol w:w="1483"/>
        <w:gridCol w:w="1919"/>
        <w:gridCol w:w="1984"/>
      </w:tblGrid>
      <w:tr w:rsidR="006E7C0F" w14:paraId="55BEB717" w14:textId="77777777" w:rsidTr="004D25C4">
        <w:trPr>
          <w:trHeight w:val="284"/>
        </w:trPr>
        <w:tc>
          <w:tcPr>
            <w:tcW w:w="1714" w:type="dxa"/>
            <w:vMerge w:val="restart"/>
            <w:vAlign w:val="bottom"/>
          </w:tcPr>
          <w:p w14:paraId="6FF74E49" w14:textId="77777777" w:rsidR="006E7C0F" w:rsidRDefault="006E7C0F" w:rsidP="004D25C4">
            <w:pPr>
              <w:jc w:val="center"/>
              <w:rPr>
                <w:rFonts w:cs="Arial"/>
                <w:i/>
              </w:rPr>
            </w:pPr>
            <w:r>
              <w:rPr>
                <w:i/>
              </w:rPr>
              <w:t>Resistor 1</w:t>
            </w:r>
          </w:p>
          <w:p w14:paraId="7D8336E9" w14:textId="55330A30" w:rsidR="006E7C0F" w:rsidRDefault="006E7C0F" w:rsidP="004D25C4">
            <w:pPr>
              <w:jc w:val="center"/>
              <w:rPr>
                <w:rFonts w:cs="Arial"/>
                <w:i/>
              </w:rPr>
            </w:pPr>
            <w:r>
              <w:rPr>
                <w:i/>
              </w:rPr>
              <w:t>R1</w:t>
            </w:r>
          </w:p>
        </w:tc>
        <w:tc>
          <w:tcPr>
            <w:tcW w:w="1660" w:type="dxa"/>
            <w:vMerge w:val="restart"/>
            <w:vAlign w:val="bottom"/>
          </w:tcPr>
          <w:p w14:paraId="2DDE742B" w14:textId="77777777" w:rsidR="006E7C0F" w:rsidRDefault="006E7C0F" w:rsidP="004D25C4">
            <w:pPr>
              <w:jc w:val="center"/>
              <w:rPr>
                <w:rFonts w:cs="Arial"/>
                <w:i/>
              </w:rPr>
            </w:pPr>
            <w:r>
              <w:rPr>
                <w:i/>
              </w:rPr>
              <w:t>Resistor 2</w:t>
            </w:r>
          </w:p>
          <w:p w14:paraId="4A1B6246" w14:textId="768A1689" w:rsidR="006E7C0F" w:rsidRDefault="006E7C0F" w:rsidP="004D25C4">
            <w:pPr>
              <w:jc w:val="center"/>
              <w:rPr>
                <w:rFonts w:cs="Arial"/>
                <w:i/>
              </w:rPr>
            </w:pPr>
            <w:r>
              <w:rPr>
                <w:i/>
              </w:rPr>
              <w:t>R2</w:t>
            </w:r>
          </w:p>
        </w:tc>
        <w:tc>
          <w:tcPr>
            <w:tcW w:w="1483" w:type="dxa"/>
            <w:vMerge w:val="restart"/>
            <w:vAlign w:val="bottom"/>
          </w:tcPr>
          <w:p w14:paraId="1795EA4E" w14:textId="77777777" w:rsidR="006E7C0F" w:rsidRDefault="006E7C0F" w:rsidP="004D25C4">
            <w:pPr>
              <w:jc w:val="center"/>
              <w:rPr>
                <w:rFonts w:cs="Arial"/>
                <w:i/>
              </w:rPr>
            </w:pPr>
            <w:r>
              <w:rPr>
                <w:i/>
              </w:rPr>
              <w:t>Voltage</w:t>
            </w:r>
          </w:p>
          <w:p w14:paraId="6D4A61C3" w14:textId="77777777" w:rsidR="006E7C0F" w:rsidRDefault="006E7C0F" w:rsidP="004D25C4">
            <w:pPr>
              <w:jc w:val="center"/>
              <w:rPr>
                <w:rFonts w:cs="Arial"/>
                <w:i/>
              </w:rPr>
            </w:pPr>
            <w:r>
              <w:rPr>
                <w:i/>
              </w:rPr>
              <w:t>U</w:t>
            </w:r>
          </w:p>
        </w:tc>
        <w:tc>
          <w:tcPr>
            <w:tcW w:w="3903" w:type="dxa"/>
            <w:gridSpan w:val="2"/>
            <w:vAlign w:val="center"/>
          </w:tcPr>
          <w:p w14:paraId="59957537" w14:textId="537C1C2F" w:rsidR="006E7C0F" w:rsidRDefault="004D25C4" w:rsidP="004D25C4">
            <w:pPr>
              <w:jc w:val="center"/>
              <w:rPr>
                <w:rFonts w:cs="Arial"/>
                <w:i/>
              </w:rPr>
            </w:pPr>
            <w:r>
              <w:rPr>
                <w:i/>
              </w:rPr>
              <w:t>Voltage</w:t>
            </w:r>
          </w:p>
        </w:tc>
      </w:tr>
      <w:tr w:rsidR="006E7C0F" w14:paraId="6176B319" w14:textId="77777777" w:rsidTr="004D25C4">
        <w:trPr>
          <w:trHeight w:val="284"/>
        </w:trPr>
        <w:tc>
          <w:tcPr>
            <w:tcW w:w="1714" w:type="dxa"/>
            <w:vMerge/>
            <w:vAlign w:val="center"/>
          </w:tcPr>
          <w:p w14:paraId="1082CDB7" w14:textId="77777777" w:rsidR="006E7C0F" w:rsidRPr="00C302F7" w:rsidRDefault="006E7C0F" w:rsidP="004D25C4">
            <w:pPr>
              <w:jc w:val="center"/>
              <w:rPr>
                <w:rFonts w:cs="Arial"/>
                <w:i/>
              </w:rPr>
            </w:pPr>
          </w:p>
        </w:tc>
        <w:tc>
          <w:tcPr>
            <w:tcW w:w="1660" w:type="dxa"/>
            <w:vMerge/>
            <w:vAlign w:val="center"/>
          </w:tcPr>
          <w:p w14:paraId="051AAF97" w14:textId="77777777" w:rsidR="006E7C0F" w:rsidRDefault="006E7C0F" w:rsidP="004D25C4">
            <w:pPr>
              <w:jc w:val="center"/>
              <w:rPr>
                <w:rFonts w:cs="Arial"/>
                <w:i/>
              </w:rPr>
            </w:pPr>
          </w:p>
        </w:tc>
        <w:tc>
          <w:tcPr>
            <w:tcW w:w="1483" w:type="dxa"/>
            <w:vMerge/>
            <w:vAlign w:val="center"/>
          </w:tcPr>
          <w:p w14:paraId="6BCED99E" w14:textId="77777777" w:rsidR="006E7C0F" w:rsidRDefault="006E7C0F" w:rsidP="004D25C4">
            <w:pPr>
              <w:jc w:val="center"/>
              <w:rPr>
                <w:rFonts w:cs="Arial"/>
                <w:i/>
              </w:rPr>
            </w:pPr>
          </w:p>
        </w:tc>
        <w:tc>
          <w:tcPr>
            <w:tcW w:w="1919" w:type="dxa"/>
            <w:vAlign w:val="bottom"/>
          </w:tcPr>
          <w:p w14:paraId="797F7137" w14:textId="1B38B4B7" w:rsidR="006E7C0F" w:rsidRDefault="006E7C0F" w:rsidP="004D25C4">
            <w:pPr>
              <w:jc w:val="center"/>
              <w:rPr>
                <w:rFonts w:cs="Arial"/>
                <w:i/>
              </w:rPr>
            </w:pPr>
            <w:r>
              <w:rPr>
                <w:i/>
              </w:rPr>
              <w:t>U1</w:t>
            </w:r>
          </w:p>
        </w:tc>
        <w:tc>
          <w:tcPr>
            <w:tcW w:w="1984" w:type="dxa"/>
            <w:vAlign w:val="bottom"/>
          </w:tcPr>
          <w:p w14:paraId="29273DB3" w14:textId="7A5CEAE8" w:rsidR="006E7C0F" w:rsidRPr="00C302F7" w:rsidRDefault="006E7C0F" w:rsidP="004D25C4">
            <w:pPr>
              <w:jc w:val="center"/>
              <w:rPr>
                <w:rFonts w:cs="Arial"/>
                <w:i/>
              </w:rPr>
            </w:pPr>
            <w:r>
              <w:rPr>
                <w:i/>
              </w:rPr>
              <w:t>U2</w:t>
            </w:r>
          </w:p>
        </w:tc>
      </w:tr>
      <w:tr w:rsidR="006E7C0F" w14:paraId="2CEC0369" w14:textId="77777777" w:rsidTr="004D25C4">
        <w:tc>
          <w:tcPr>
            <w:tcW w:w="1714" w:type="dxa"/>
            <w:vAlign w:val="center"/>
          </w:tcPr>
          <w:p w14:paraId="21C1B354" w14:textId="77777777" w:rsidR="006E7C0F" w:rsidRDefault="006E7C0F" w:rsidP="004D25C4">
            <w:pPr>
              <w:jc w:val="center"/>
              <w:rPr>
                <w:rFonts w:cs="Arial"/>
              </w:rPr>
            </w:pPr>
            <w:r>
              <w:t>47 kΩ</w:t>
            </w:r>
          </w:p>
        </w:tc>
        <w:tc>
          <w:tcPr>
            <w:tcW w:w="1660" w:type="dxa"/>
            <w:vAlign w:val="center"/>
          </w:tcPr>
          <w:p w14:paraId="1F0970EA" w14:textId="77777777" w:rsidR="006E7C0F" w:rsidRDefault="006E7C0F" w:rsidP="004D25C4">
            <w:pPr>
              <w:jc w:val="center"/>
              <w:rPr>
                <w:rFonts w:cs="Arial"/>
              </w:rPr>
            </w:pPr>
            <w:r>
              <w:t>47 kΩ</w:t>
            </w:r>
          </w:p>
        </w:tc>
        <w:tc>
          <w:tcPr>
            <w:tcW w:w="1483" w:type="dxa"/>
            <w:vAlign w:val="center"/>
          </w:tcPr>
          <w:p w14:paraId="483D7ADA" w14:textId="77777777" w:rsidR="006E7C0F" w:rsidRDefault="006E7C0F" w:rsidP="004D25C4">
            <w:pPr>
              <w:jc w:val="center"/>
              <w:rPr>
                <w:rFonts w:cs="Arial"/>
              </w:rPr>
            </w:pPr>
          </w:p>
        </w:tc>
        <w:tc>
          <w:tcPr>
            <w:tcW w:w="1919" w:type="dxa"/>
            <w:vAlign w:val="center"/>
          </w:tcPr>
          <w:p w14:paraId="799EDFB9" w14:textId="77777777" w:rsidR="006E7C0F" w:rsidRDefault="006E7C0F" w:rsidP="004D25C4">
            <w:pPr>
              <w:jc w:val="center"/>
              <w:rPr>
                <w:rFonts w:cs="Arial"/>
              </w:rPr>
            </w:pPr>
          </w:p>
        </w:tc>
        <w:tc>
          <w:tcPr>
            <w:tcW w:w="1984" w:type="dxa"/>
            <w:vAlign w:val="center"/>
          </w:tcPr>
          <w:p w14:paraId="5EF9B6F0" w14:textId="77777777" w:rsidR="006E7C0F" w:rsidRDefault="006E7C0F" w:rsidP="004D25C4">
            <w:pPr>
              <w:jc w:val="center"/>
              <w:rPr>
                <w:rFonts w:cs="Arial"/>
              </w:rPr>
            </w:pPr>
          </w:p>
        </w:tc>
      </w:tr>
      <w:tr w:rsidR="006E7C0F" w14:paraId="3B54F409" w14:textId="77777777" w:rsidTr="004D25C4">
        <w:tc>
          <w:tcPr>
            <w:tcW w:w="1714" w:type="dxa"/>
            <w:vAlign w:val="center"/>
          </w:tcPr>
          <w:p w14:paraId="754B8E09" w14:textId="77777777" w:rsidR="006E7C0F" w:rsidRDefault="006E7C0F" w:rsidP="004D25C4">
            <w:pPr>
              <w:jc w:val="center"/>
              <w:rPr>
                <w:rFonts w:cs="Arial"/>
              </w:rPr>
            </w:pPr>
            <w:r>
              <w:t>47 kΩ</w:t>
            </w:r>
          </w:p>
        </w:tc>
        <w:tc>
          <w:tcPr>
            <w:tcW w:w="1660" w:type="dxa"/>
            <w:vAlign w:val="center"/>
          </w:tcPr>
          <w:p w14:paraId="6E94E6A1" w14:textId="77777777" w:rsidR="006E7C0F" w:rsidRDefault="006E7C0F" w:rsidP="004D25C4">
            <w:pPr>
              <w:jc w:val="center"/>
              <w:rPr>
                <w:rFonts w:cs="Arial"/>
              </w:rPr>
            </w:pPr>
            <w:r>
              <w:t>3.3 kΩ</w:t>
            </w:r>
          </w:p>
        </w:tc>
        <w:tc>
          <w:tcPr>
            <w:tcW w:w="1483" w:type="dxa"/>
            <w:vAlign w:val="center"/>
          </w:tcPr>
          <w:p w14:paraId="616095F6" w14:textId="77777777" w:rsidR="006E7C0F" w:rsidRDefault="006E7C0F" w:rsidP="004D25C4">
            <w:pPr>
              <w:jc w:val="center"/>
              <w:rPr>
                <w:rFonts w:cs="Arial"/>
              </w:rPr>
            </w:pPr>
          </w:p>
        </w:tc>
        <w:tc>
          <w:tcPr>
            <w:tcW w:w="1919" w:type="dxa"/>
            <w:vAlign w:val="center"/>
          </w:tcPr>
          <w:p w14:paraId="5165F8B9" w14:textId="77777777" w:rsidR="006E7C0F" w:rsidRDefault="006E7C0F" w:rsidP="004D25C4">
            <w:pPr>
              <w:jc w:val="center"/>
              <w:rPr>
                <w:rFonts w:cs="Arial"/>
              </w:rPr>
            </w:pPr>
          </w:p>
        </w:tc>
        <w:tc>
          <w:tcPr>
            <w:tcW w:w="1984" w:type="dxa"/>
            <w:vAlign w:val="center"/>
          </w:tcPr>
          <w:p w14:paraId="5003C2CC" w14:textId="77777777" w:rsidR="006E7C0F" w:rsidRDefault="006E7C0F" w:rsidP="004D25C4">
            <w:pPr>
              <w:jc w:val="center"/>
              <w:rPr>
                <w:rFonts w:cs="Arial"/>
              </w:rPr>
            </w:pPr>
          </w:p>
        </w:tc>
      </w:tr>
    </w:tbl>
    <w:p w14:paraId="24C44A2C" w14:textId="7CDB3B17" w:rsidR="008D71F2" w:rsidRDefault="008D71F2">
      <w:pPr>
        <w:spacing w:after="0"/>
        <w:jc w:val="left"/>
        <w:rPr>
          <w:noProof/>
        </w:rPr>
      </w:pPr>
    </w:p>
    <w:p w14:paraId="089C980C" w14:textId="753651DE" w:rsidR="004D25C4" w:rsidRDefault="008B5B40" w:rsidP="007C41A2">
      <w:pPr>
        <w:pStyle w:val="Listenummeriert"/>
        <w:numPr>
          <w:ilvl w:val="0"/>
          <w:numId w:val="43"/>
        </w:numPr>
        <w:tabs>
          <w:tab w:val="left" w:pos="2268"/>
          <w:tab w:val="left" w:pos="2835"/>
          <w:tab w:val="left" w:pos="4536"/>
          <w:tab w:val="left" w:pos="5103"/>
        </w:tabs>
        <w:ind w:left="284" w:hanging="284"/>
      </w:pPr>
      <w:r>
        <w:drawing>
          <wp:anchor distT="0" distB="0" distL="114300" distR="114300" simplePos="0" relativeHeight="251669504" behindDoc="0" locked="0" layoutInCell="1" allowOverlap="1" wp14:anchorId="733ADB0D" wp14:editId="2091E1A7">
            <wp:simplePos x="0" y="0"/>
            <wp:positionH relativeFrom="column">
              <wp:posOffset>3959225</wp:posOffset>
            </wp:positionH>
            <wp:positionV relativeFrom="paragraph">
              <wp:posOffset>129540</wp:posOffset>
            </wp:positionV>
            <wp:extent cx="1799590" cy="179959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Reihenschaltu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r>
        <w:t>You can see that the supply voltage is divided over the two resistors. Therefore, the switch is also called a voltage divider. Exchange the bottom 47 kΩ resistor with the 3.3 kΩ resistor and repeat the measurements on both resistors. Enter the results into the table (the value of the supply voltage can be taken from the first line).</w:t>
      </w:r>
    </w:p>
    <w:p w14:paraId="6F0E2B9D" w14:textId="5469B6F0" w:rsidR="00C53AFF" w:rsidRDefault="008B5B40" w:rsidP="004D25C4">
      <w:pPr>
        <w:pStyle w:val="Listenummeriert"/>
        <w:numPr>
          <w:ilvl w:val="0"/>
          <w:numId w:val="43"/>
        </w:numPr>
        <w:tabs>
          <w:tab w:val="left" w:pos="2268"/>
          <w:tab w:val="left" w:pos="2835"/>
          <w:tab w:val="left" w:pos="4536"/>
          <w:tab w:val="left" w:pos="5103"/>
        </w:tabs>
        <w:ind w:left="284" w:hanging="284"/>
      </w:pPr>
      <w:r>
        <mc:AlternateContent>
          <mc:Choice Requires="wps">
            <w:drawing>
              <wp:anchor distT="0" distB="0" distL="114300" distR="114300" simplePos="0" relativeHeight="251671552" behindDoc="0" locked="0" layoutInCell="1" allowOverlap="1" wp14:anchorId="524B29F8" wp14:editId="792ECBFE">
                <wp:simplePos x="0" y="0"/>
                <wp:positionH relativeFrom="column">
                  <wp:posOffset>3958590</wp:posOffset>
                </wp:positionH>
                <wp:positionV relativeFrom="paragraph">
                  <wp:posOffset>569595</wp:posOffset>
                </wp:positionV>
                <wp:extent cx="1799590" cy="635"/>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77DF24A7" w14:textId="366A05C8" w:rsidR="00C53AFF" w:rsidRPr="002C7BCF" w:rsidRDefault="00C53AFF" w:rsidP="00C53AFF">
                            <w:pPr>
                              <w:pStyle w:val="Beschriftung"/>
                              <w:rPr>
                                <w:noProof/>
                              </w:rPr>
                            </w:pPr>
                            <w:bookmarkStart w:id="4" w:name="_Ref64045487"/>
                            <w:r>
                              <w:t xml:space="preserve">Figure </w:t>
                            </w:r>
                            <w:fldSimple w:instr=" SEQ Abbildung \* ARABIC ">
                              <w:r w:rsidR="00553D54">
                                <w:rPr>
                                  <w:noProof/>
                                </w:rPr>
                                <w:t>3</w:t>
                              </w:r>
                            </w:fldSimple>
                            <w:bookmarkEnd w:id="4"/>
                            <w:r>
                              <w:t>: Voltages in the circuit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24B29F8" id="Textfeld 5" o:spid="_x0000_s1028" type="#_x0000_t202" style="position:absolute;left:0;text-align:left;margin-left:311.7pt;margin-top:44.85pt;width:141.7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lzmIAIAAE0EAAAOAAAAZHJzL2Uyb0RvYy54bWysVMFu2zAMvQ/YPwi6L04ytFuMOEWWIsOA&#10;oC2QDj0rshwLkEWNUmJnXz9KjpOu22nYRSZFihTfe/L8rmsMOyr0GmzBJ6MxZ8pKKLXdF/z78/rD&#10;Z858ELYUBqwq+El5frd4/27eulxNoQZTKmRUxPq8dQWvQ3B5lnlZq0b4EThlKVgBNiKQi/usRNFS&#10;9cZk0/H4NmsBS4cglfe0e98H+SLVryolw2NVeRWYKTjdLaQV07qLa7aYi3yPwtVanq8h/uEWjdCW&#10;ml5K3Ysg2AH1H6UaLRE8VGEkocmgqrRUaQaaZjJ+M822Fk6lWQgc7y4w+f9XVj4ct+4JWei+QEcE&#10;RkBa53NPm3GersImfummjOIE4ekCm+oCk/HQp9nsZkYhSbHbjzexRnY96tCHrwoaFo2CI3GSoBLH&#10;jQ996pASO3kwulxrY6ITAyuD7CiIv7bWQZ2L/5ZlbMy1EE/1BfsdlQRw7nKdKlqh23VMlwWfDhPv&#10;oDwREAi9RryTa03dN8KHJ4EkChqQhB4eaakMtAWHs8VZDfjzb/sxn7iiKGctiazg/sdBoOLMfLPE&#10;YlTkYOBg7AbDHpoV0NwTekJOJpMOYDCDWSE0L6T/ZexCIWEl9Sp4GMxV6KVO70eq5TIlke6cCBu7&#10;dTKWHlB+7l4EujNHgah9gEF+In9DVZ+byHLLQyDcE48R1x5F4j86pNmkhPP7io/itZ+yrn+BxS8A&#10;AAD//wMAUEsDBBQABgAIAAAAIQAisW+q4AAAAAkBAAAPAAAAZHJzL2Rvd25yZXYueG1sTI+xTsMw&#10;EIZ3JN7BOiQW1Dq0UZqGOFVVwQBLRejC5sbXOBCfI9tpw9vjTjDe3af/vr/cTKZnZ3S+syTgcZ4A&#10;Q2qs6qgVcPh4meXAfJCkZG8JBfygh011e1PKQtkLveO5Di2LIeQLKUCHMBSc+0ajkX5uB6R4O1ln&#10;ZIija7ly8hLDTc8XSZJxIzuKH7QccKex+a5HI2Cffu71w3h6ftumS/d6GHfZV1sLcX83bZ+ABZzC&#10;HwxX/agOVXQ62pGUZ72AbLFMIyogX6+ARWCdZLHL8brIgVcl/9+g+gUAAP//AwBQSwECLQAUAAYA&#10;CAAAACEAtoM4kv4AAADhAQAAEwAAAAAAAAAAAAAAAAAAAAAAW0NvbnRlbnRfVHlwZXNdLnhtbFBL&#10;AQItABQABgAIAAAAIQA4/SH/1gAAAJQBAAALAAAAAAAAAAAAAAAAAC8BAABfcmVscy8ucmVsc1BL&#10;AQItABQABgAIAAAAIQDiqlzmIAIAAE0EAAAOAAAAAAAAAAAAAAAAAC4CAABkcnMvZTJvRG9jLnht&#10;bFBLAQItABQABgAIAAAAIQAisW+q4AAAAAkBAAAPAAAAAAAAAAAAAAAAAHoEAABkcnMvZG93bnJl&#10;di54bWxQSwUGAAAAAAQABADzAAAAhwUAAAAA&#10;" stroked="f">
                <v:textbox style="mso-fit-shape-to-text:t" inset="0,0,0,0">
                  <w:txbxContent>
                    <w:p w14:paraId="77DF24A7" w14:textId="366A05C8" w:rsidR="00C53AFF" w:rsidRPr="002C7BCF" w:rsidRDefault="00C53AFF" w:rsidP="00C53AFF">
                      <w:pPr>
                        <w:pStyle w:val="Beschriftung"/>
                        <w:rPr>
                          <w:noProof/>
                        </w:rPr>
                      </w:pPr>
                      <w:bookmarkStart w:id="5" w:name="_Ref64045487"/>
                      <w:r>
                        <w:t xml:space="preserve">Figure </w:t>
                      </w:r>
                      <w:fldSimple w:instr=" SEQ Abbildung \* ARABIC ">
                        <w:r w:rsidR="00553D54">
                          <w:rPr>
                            <w:noProof/>
                          </w:rPr>
                          <w:t>3</w:t>
                        </w:r>
                      </w:fldSimple>
                      <w:bookmarkEnd w:id="5"/>
                      <w:r>
                        <w:t>: Voltages in the circuit</w:t>
                      </w:r>
                    </w:p>
                  </w:txbxContent>
                </v:textbox>
                <w10:wrap type="square"/>
              </v:shape>
            </w:pict>
          </mc:Fallback>
        </mc:AlternateContent>
      </w:r>
      <w:r>
        <w:t>Add voltages U1 and U2 for each line, and compare them to the supply voltage U. What do you find?</w:t>
      </w:r>
    </w:p>
    <w:p w14:paraId="07387601" w14:textId="3052BC9A" w:rsidR="00534E5A" w:rsidRPr="008B5B40" w:rsidRDefault="00C53AFF" w:rsidP="00C53AFF">
      <w:pPr>
        <w:pStyle w:val="Listenummeriert"/>
        <w:numPr>
          <w:ilvl w:val="0"/>
          <w:numId w:val="43"/>
        </w:numPr>
        <w:tabs>
          <w:tab w:val="left" w:pos="2268"/>
          <w:tab w:val="left" w:pos="2835"/>
          <w:tab w:val="left" w:pos="4536"/>
          <w:tab w:val="left" w:pos="5103"/>
        </w:tabs>
        <w:ind w:left="284" w:hanging="284"/>
      </w:pPr>
      <w:r>
        <w:t>A voltage is dropped on each resistor in the circuit proportional to its electrical resistance. Calculate the ratios for both lines in the table using the following formula:</w:t>
      </w:r>
      <w:r>
        <w:br/>
      </w:r>
      <w:r>
        <w:br/>
      </w:r>
      <w:r>
        <w:rPr>
          <w:rStyle w:val="IntensiveHervorhebung"/>
        </w:rPr>
        <w:t>U1 / U2 = R1 / R2</w:t>
      </w:r>
      <w:r>
        <w:rPr>
          <w:rStyle w:val="IntensiveHervorhebung"/>
        </w:rPr>
        <w:br/>
      </w:r>
    </w:p>
    <w:p w14:paraId="555811E1" w14:textId="317DAA0B" w:rsidR="00534E5A" w:rsidRDefault="00C53AFF" w:rsidP="00013618">
      <w:pPr>
        <w:pStyle w:val="Listenummeriert"/>
        <w:numPr>
          <w:ilvl w:val="0"/>
          <w:numId w:val="43"/>
        </w:numPr>
        <w:tabs>
          <w:tab w:val="left" w:pos="2268"/>
          <w:tab w:val="left" w:pos="2835"/>
          <w:tab w:val="left" w:pos="4536"/>
          <w:tab w:val="left" w:pos="5103"/>
        </w:tabs>
        <w:ind w:left="284" w:hanging="284"/>
      </w:pPr>
      <w:r>
        <w:t>The correlation between all voltages in a network (in our example, this is the entire circuit) is expressed by Kirchhoff's second law (mesh rule):</w:t>
      </w:r>
      <w:r>
        <w:br/>
      </w:r>
      <w:r>
        <w:br/>
      </w:r>
      <w:r>
        <w:rPr>
          <w:rStyle w:val="IntensiveHervorhebung"/>
        </w:rPr>
        <w:t>The total of all voltages in a network is zero.</w:t>
      </w:r>
      <w:r>
        <w:rPr>
          <w:rStyle w:val="IntensiveHervorhebung"/>
        </w:rPr>
        <w:br/>
      </w:r>
      <w:r>
        <w:br/>
        <w:t xml:space="preserve">The rule can be seen in </w:t>
      </w:r>
      <w:r w:rsidR="008B5B40" w:rsidRPr="00C53AFF">
        <w:rPr>
          <w:rStyle w:val="Hervorhebung"/>
        </w:rPr>
        <w:fldChar w:fldCharType="begin"/>
      </w:r>
      <w:r w:rsidR="008B5B40" w:rsidRPr="00C53AFF">
        <w:rPr>
          <w:rStyle w:val="Hervorhebung"/>
        </w:rPr>
        <w:instrText xml:space="preserve"> REF _Ref64045487 \h </w:instrText>
      </w:r>
      <w:r w:rsidR="008B5B40">
        <w:rPr>
          <w:rStyle w:val="Hervorhebung"/>
        </w:rPr>
        <w:instrText xml:space="preserve"> \* MERGEFORMAT </w:instrText>
      </w:r>
      <w:r w:rsidR="008B5B40" w:rsidRPr="00C53AFF">
        <w:rPr>
          <w:rStyle w:val="Hervorhebung"/>
        </w:rPr>
      </w:r>
      <w:r w:rsidR="008B5B40" w:rsidRPr="00C53AFF">
        <w:rPr>
          <w:rStyle w:val="Hervorhebung"/>
        </w:rPr>
        <w:fldChar w:fldCharType="separate"/>
      </w:r>
      <w:r w:rsidR="00553D54" w:rsidRPr="00553D54">
        <w:rPr>
          <w:rStyle w:val="Hervorhebung"/>
        </w:rPr>
        <w:t>Figure 3</w:t>
      </w:r>
      <w:r w:rsidR="008B5B40" w:rsidRPr="00C53AFF">
        <w:rPr>
          <w:rStyle w:val="Hervorhebung"/>
        </w:rPr>
        <w:fldChar w:fldCharType="end"/>
      </w:r>
      <w:r>
        <w:t xml:space="preserve">. To do so, track the circuit starting above R1. Add the voltages U1, U2 and U. Consider the direction of the arrow. If you track a voltage in the direction of the arrow, add it. If you track a voltage opposite to the direction of the arrow, subtract it. What do you find? </w:t>
      </w:r>
    </w:p>
    <w:sectPr w:rsidR="00534E5A"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649E5" w14:textId="77777777" w:rsidR="00F675E3" w:rsidRDefault="00F675E3">
      <w:r>
        <w:separator/>
      </w:r>
    </w:p>
  </w:endnote>
  <w:endnote w:type="continuationSeparator" w:id="0">
    <w:p w14:paraId="04D8F266" w14:textId="77777777" w:rsidR="00F675E3" w:rsidRDefault="00F6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1626B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65AE" w14:textId="77777777" w:rsidR="00F675E3" w:rsidRDefault="00F675E3">
      <w:r>
        <w:separator/>
      </w:r>
    </w:p>
  </w:footnote>
  <w:footnote w:type="continuationSeparator" w:id="0">
    <w:p w14:paraId="2179772F" w14:textId="77777777" w:rsidR="00F675E3" w:rsidRDefault="00F67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13618"/>
    <w:rsid w:val="00015DCF"/>
    <w:rsid w:val="000173AE"/>
    <w:rsid w:val="00022F11"/>
    <w:rsid w:val="0002512F"/>
    <w:rsid w:val="0003721F"/>
    <w:rsid w:val="0004739D"/>
    <w:rsid w:val="00047CC3"/>
    <w:rsid w:val="00051787"/>
    <w:rsid w:val="0005193D"/>
    <w:rsid w:val="000656BD"/>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7641"/>
    <w:rsid w:val="000F7CFD"/>
    <w:rsid w:val="001064D3"/>
    <w:rsid w:val="00111235"/>
    <w:rsid w:val="00115F2E"/>
    <w:rsid w:val="0012561E"/>
    <w:rsid w:val="001278F5"/>
    <w:rsid w:val="00150FB2"/>
    <w:rsid w:val="001626B1"/>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529AC"/>
    <w:rsid w:val="0026611F"/>
    <w:rsid w:val="00271A2E"/>
    <w:rsid w:val="00280D4B"/>
    <w:rsid w:val="00282294"/>
    <w:rsid w:val="0028590F"/>
    <w:rsid w:val="002A22E6"/>
    <w:rsid w:val="002A5084"/>
    <w:rsid w:val="002A69BD"/>
    <w:rsid w:val="002D3AB9"/>
    <w:rsid w:val="002D3EE9"/>
    <w:rsid w:val="002E1AAA"/>
    <w:rsid w:val="002E78C1"/>
    <w:rsid w:val="002F0241"/>
    <w:rsid w:val="002F099E"/>
    <w:rsid w:val="003024E6"/>
    <w:rsid w:val="00302C0E"/>
    <w:rsid w:val="003100A9"/>
    <w:rsid w:val="00311190"/>
    <w:rsid w:val="00322589"/>
    <w:rsid w:val="00323B3E"/>
    <w:rsid w:val="00323D2C"/>
    <w:rsid w:val="00341FA6"/>
    <w:rsid w:val="00342916"/>
    <w:rsid w:val="0035076B"/>
    <w:rsid w:val="0035785D"/>
    <w:rsid w:val="00360FB7"/>
    <w:rsid w:val="0036332F"/>
    <w:rsid w:val="00363EE2"/>
    <w:rsid w:val="00376E3F"/>
    <w:rsid w:val="00383D6D"/>
    <w:rsid w:val="00384F22"/>
    <w:rsid w:val="0038509B"/>
    <w:rsid w:val="003859EA"/>
    <w:rsid w:val="00385F80"/>
    <w:rsid w:val="003A705F"/>
    <w:rsid w:val="003B0332"/>
    <w:rsid w:val="003C382C"/>
    <w:rsid w:val="003D0688"/>
    <w:rsid w:val="003D5BEC"/>
    <w:rsid w:val="003E6DC9"/>
    <w:rsid w:val="003F4669"/>
    <w:rsid w:val="003F4A96"/>
    <w:rsid w:val="004012C1"/>
    <w:rsid w:val="0041289E"/>
    <w:rsid w:val="00413E03"/>
    <w:rsid w:val="004218BA"/>
    <w:rsid w:val="00432E0E"/>
    <w:rsid w:val="00434525"/>
    <w:rsid w:val="00435EA1"/>
    <w:rsid w:val="004377CB"/>
    <w:rsid w:val="00455455"/>
    <w:rsid w:val="00460141"/>
    <w:rsid w:val="00476D4B"/>
    <w:rsid w:val="00482CE6"/>
    <w:rsid w:val="004A0B42"/>
    <w:rsid w:val="004B754D"/>
    <w:rsid w:val="004B7983"/>
    <w:rsid w:val="004C138F"/>
    <w:rsid w:val="004C5167"/>
    <w:rsid w:val="004D25C4"/>
    <w:rsid w:val="004D2956"/>
    <w:rsid w:val="004D2ABB"/>
    <w:rsid w:val="004D2E5B"/>
    <w:rsid w:val="004D44CD"/>
    <w:rsid w:val="004D5672"/>
    <w:rsid w:val="004D713B"/>
    <w:rsid w:val="004F6D89"/>
    <w:rsid w:val="004F7A0B"/>
    <w:rsid w:val="00514710"/>
    <w:rsid w:val="00517F69"/>
    <w:rsid w:val="00534E5A"/>
    <w:rsid w:val="005406DC"/>
    <w:rsid w:val="00543BE7"/>
    <w:rsid w:val="00553D54"/>
    <w:rsid w:val="00572B6C"/>
    <w:rsid w:val="00573ACB"/>
    <w:rsid w:val="00573B8C"/>
    <w:rsid w:val="005744F6"/>
    <w:rsid w:val="00576668"/>
    <w:rsid w:val="005771A4"/>
    <w:rsid w:val="00591572"/>
    <w:rsid w:val="005940DF"/>
    <w:rsid w:val="00595245"/>
    <w:rsid w:val="005A3925"/>
    <w:rsid w:val="005A49AD"/>
    <w:rsid w:val="005D2CD9"/>
    <w:rsid w:val="005E223A"/>
    <w:rsid w:val="005E57C1"/>
    <w:rsid w:val="005F6FD5"/>
    <w:rsid w:val="005F7EED"/>
    <w:rsid w:val="006158A5"/>
    <w:rsid w:val="00617BB0"/>
    <w:rsid w:val="00631B87"/>
    <w:rsid w:val="00632C08"/>
    <w:rsid w:val="00633EF6"/>
    <w:rsid w:val="00642094"/>
    <w:rsid w:val="006437BA"/>
    <w:rsid w:val="00643E62"/>
    <w:rsid w:val="006501CF"/>
    <w:rsid w:val="006607D2"/>
    <w:rsid w:val="006618BE"/>
    <w:rsid w:val="006705D1"/>
    <w:rsid w:val="006735F3"/>
    <w:rsid w:val="0067752C"/>
    <w:rsid w:val="006847F4"/>
    <w:rsid w:val="006A105D"/>
    <w:rsid w:val="006A67CE"/>
    <w:rsid w:val="006B181A"/>
    <w:rsid w:val="006B5425"/>
    <w:rsid w:val="006C14DA"/>
    <w:rsid w:val="006E3468"/>
    <w:rsid w:val="006E5040"/>
    <w:rsid w:val="006E72F4"/>
    <w:rsid w:val="006E7C0F"/>
    <w:rsid w:val="006F1E9C"/>
    <w:rsid w:val="00706578"/>
    <w:rsid w:val="00712BE5"/>
    <w:rsid w:val="00713BC0"/>
    <w:rsid w:val="00716839"/>
    <w:rsid w:val="00746124"/>
    <w:rsid w:val="00747754"/>
    <w:rsid w:val="00757CDC"/>
    <w:rsid w:val="00770ECF"/>
    <w:rsid w:val="00781597"/>
    <w:rsid w:val="00782ED3"/>
    <w:rsid w:val="00787F52"/>
    <w:rsid w:val="00792E95"/>
    <w:rsid w:val="007A2EA9"/>
    <w:rsid w:val="007A7500"/>
    <w:rsid w:val="007B2084"/>
    <w:rsid w:val="007B2DB2"/>
    <w:rsid w:val="007B3659"/>
    <w:rsid w:val="007B6235"/>
    <w:rsid w:val="007C282A"/>
    <w:rsid w:val="007C41A2"/>
    <w:rsid w:val="007E05F7"/>
    <w:rsid w:val="00805C2F"/>
    <w:rsid w:val="00811BF5"/>
    <w:rsid w:val="008163C5"/>
    <w:rsid w:val="00817D41"/>
    <w:rsid w:val="00820994"/>
    <w:rsid w:val="008333A8"/>
    <w:rsid w:val="00835C38"/>
    <w:rsid w:val="00837131"/>
    <w:rsid w:val="00842A30"/>
    <w:rsid w:val="00845F6A"/>
    <w:rsid w:val="00851230"/>
    <w:rsid w:val="00852E19"/>
    <w:rsid w:val="00853009"/>
    <w:rsid w:val="008608D1"/>
    <w:rsid w:val="00864063"/>
    <w:rsid w:val="00870537"/>
    <w:rsid w:val="00871348"/>
    <w:rsid w:val="008810C8"/>
    <w:rsid w:val="00893D00"/>
    <w:rsid w:val="008963B8"/>
    <w:rsid w:val="008A620F"/>
    <w:rsid w:val="008B4844"/>
    <w:rsid w:val="008B4946"/>
    <w:rsid w:val="008B5B40"/>
    <w:rsid w:val="008B63FA"/>
    <w:rsid w:val="008C3CAB"/>
    <w:rsid w:val="008D6712"/>
    <w:rsid w:val="008D71F2"/>
    <w:rsid w:val="008E1836"/>
    <w:rsid w:val="008E2C4A"/>
    <w:rsid w:val="008E43BD"/>
    <w:rsid w:val="008F0212"/>
    <w:rsid w:val="008F3397"/>
    <w:rsid w:val="008F33A0"/>
    <w:rsid w:val="00906F27"/>
    <w:rsid w:val="009070DC"/>
    <w:rsid w:val="009203DC"/>
    <w:rsid w:val="0093224F"/>
    <w:rsid w:val="00937B5D"/>
    <w:rsid w:val="00945F8D"/>
    <w:rsid w:val="00946EE1"/>
    <w:rsid w:val="00955E67"/>
    <w:rsid w:val="00965E72"/>
    <w:rsid w:val="00981AA1"/>
    <w:rsid w:val="00981D89"/>
    <w:rsid w:val="0098265E"/>
    <w:rsid w:val="00982F11"/>
    <w:rsid w:val="00994BF9"/>
    <w:rsid w:val="009972A6"/>
    <w:rsid w:val="009A05A9"/>
    <w:rsid w:val="009A0D83"/>
    <w:rsid w:val="009A25AA"/>
    <w:rsid w:val="009A35AE"/>
    <w:rsid w:val="009A4B1C"/>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9C5"/>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665D"/>
    <w:rsid w:val="00C17CA0"/>
    <w:rsid w:val="00C302F7"/>
    <w:rsid w:val="00C35FA3"/>
    <w:rsid w:val="00C539B9"/>
    <w:rsid w:val="00C53AFF"/>
    <w:rsid w:val="00C638FB"/>
    <w:rsid w:val="00C64AEF"/>
    <w:rsid w:val="00C6615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1622E"/>
    <w:rsid w:val="00D247B8"/>
    <w:rsid w:val="00D462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1D5A"/>
    <w:rsid w:val="00E4016D"/>
    <w:rsid w:val="00E41F51"/>
    <w:rsid w:val="00E43C39"/>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675E3"/>
    <w:rsid w:val="00F70A51"/>
    <w:rsid w:val="00F70C13"/>
    <w:rsid w:val="00F7267E"/>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8FC28D"/>
  <w15:docId w15:val="{CEC94DD0-2A70-4685-A13C-E8497198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5406DC"/>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36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9FD963-9EAD-461B-B944-9974D0CFC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3FD9C-03DC-4EA0-98DF-CB3F17AF676C}">
  <ds:schemaRefs>
    <ds:schemaRef ds:uri="http://schemas.openxmlformats.org/officeDocument/2006/bibliography"/>
  </ds:schemaRefs>
</ds:datastoreItem>
</file>

<file path=customXml/itemProps3.xml><?xml version="1.0" encoding="utf-8"?>
<ds:datastoreItem xmlns:ds="http://schemas.openxmlformats.org/officeDocument/2006/customXml" ds:itemID="{62A1F36F-3848-4AD0-BCFD-A101B4367D2E}">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CFF5B0AB-DE05-47F5-A3B1-B8AB0C99E2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2709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3132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11</cp:revision>
  <cp:lastPrinted>2011-01-17T20:26:00Z</cp:lastPrinted>
  <dcterms:created xsi:type="dcterms:W3CDTF">2021-05-12T06:57:00Z</dcterms:created>
  <dcterms:modified xsi:type="dcterms:W3CDTF">2022-08-24T12:18:00Z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